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rFonts w:ascii="Calibri" w:cs="Calibri" w:eastAsia="Calibri" w:hAnsi="Calibri"/>
          <w:b/>
          <w:bCs/>
          <w:color w:val="B45309"/>
          <w:sz w:val="20"/>
          <w:szCs w:val="20"/>
        </w:rPr>
        <w:t xml:space="preserve">AI GOVERNANCE PROGRAM</w:t>
      </w:r>
    </w:p>
    <w:p>
      <w:pPr>
        <w:pStyle w:val="Heading1"/>
        <w:spacing w:after="200" w:before="240"/>
      </w:pPr>
      <w:r>
        <w:rPr>
          <w:rFonts w:ascii="Calibri" w:cs="Calibri" w:eastAsia="Calibri" w:hAnsi="Calibri"/>
          <w:b/>
          <w:bCs/>
          <w:color w:val="1a1a1a"/>
          <w:sz w:val="32"/>
          <w:szCs w:val="32"/>
        </w:rPr>
        <w:t xml:space="preserve">Incident Notification: Sensitive Data Egress to AI Service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4a4a4a"/>
          <w:sz w:val="22"/>
          <w:szCs w:val="22"/>
        </w:rPr>
        <w:t xml:space="preserve">Date: </w:t>
      </w:r>
      <w:r>
        <w:rPr>
          <w:rFonts w:ascii="Calibri" w:cs="Calibri" w:eastAsia="Calibri" w:hAnsi="Calibri"/>
          <w:color w:val="4a4a4a"/>
          <w:sz w:val="22"/>
          <w:szCs w:val="22"/>
        </w:rPr>
        <w:t xml:space="preserve">[DATE]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4a4a4a"/>
          <w:sz w:val="22"/>
          <w:szCs w:val="22"/>
        </w:rPr>
        <w:t xml:space="preserve">From: </w:t>
      </w:r>
      <w:r>
        <w:rPr>
          <w:rFonts w:ascii="Calibri" w:cs="Calibri" w:eastAsia="Calibri" w:hAnsi="Calibri"/>
          <w:color w:val="4a4a4a"/>
          <w:sz w:val="22"/>
          <w:szCs w:val="22"/>
        </w:rPr>
        <w:t xml:space="preserve">[INCIDENT COMMANDER / CISO]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4a4a4a"/>
          <w:sz w:val="22"/>
          <w:szCs w:val="22"/>
        </w:rPr>
        <w:t xml:space="preserve">To: </w:t>
      </w:r>
      <w:r>
        <w:rPr>
          <w:rFonts w:ascii="Calibri" w:cs="Calibri" w:eastAsia="Calibri" w:hAnsi="Calibri"/>
          <w:color w:val="4a4a4a"/>
          <w:sz w:val="22"/>
          <w:szCs w:val="22"/>
        </w:rPr>
        <w:t xml:space="preserve">[AFFECTED PARTIES / MANAGEMENT / REGULATORY — AS APPLICABLE]</w:t>
      </w:r>
    </w:p>
    <w:p>
      <w:pPr>
        <w:pBdr>
          <w:bottom w:val="single" w:color="B45309" w:sz="6"/>
        </w:pBdr>
        <w:spacing w:after="240"/>
      </w:pPr>
    </w:p>
    <w:p>
      <w:pPr>
        <w:spacing w:after="1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[CLASSIFICATION: CONFIDENTIAL]</w:t>
      </w:r>
    </w:p>
    <w:p>
      <w:pPr>
        <w:spacing w:after="1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Dear [RECIPIENT],</w:t>
      </w:r>
    </w:p>
    <w:p>
      <w:pPr>
        <w:spacing w:after="1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This notification is issued pursuant to our Incident Response Plan and applicable regulatory requirements. It documents a confirmed incident of sensitive data egress to an external AI service.</w:t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1a1a1a"/>
          <w:sz w:val="26"/>
          <w:szCs w:val="26"/>
        </w:rPr>
        <w:t xml:space="preserve">Incident Summary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Incident ID: [INCIDENT-ID]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Date of detection: [DETECTION DATE]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Date of occurrence: [OCCURRENCE DATE(S), IF DIFFERENT]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AI service involved: [AI SERVICE NAME]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Detection method: [DLP RULE / MANUAL REPORT / INVESTIGATION]</w:t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1a1a1a"/>
          <w:sz w:val="26"/>
          <w:szCs w:val="26"/>
        </w:rPr>
        <w:t xml:space="preserve">Data Involved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Data classification: [PII / PHI / PCI / INTELLECTUAL PROPERTY / CONFIDENTIAL BUSINESS]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Volume: [APPROXIMATE NUMBER OF RECORDS / DOCUMENTS / DATA ELEMENTS]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Data subjects affected: [DESCRIPTION — e.g., "employee records", "client account data"]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Number of individuals affected: [COUNT OR ESTIMATE]</w:t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1a1a1a"/>
          <w:sz w:val="26"/>
          <w:szCs w:val="26"/>
        </w:rPr>
        <w:t xml:space="preserve">Cause and Circumstances</w:t>
      </w:r>
    </w:p>
    <w:p>
      <w:pPr>
        <w:spacing w:after="1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[DESCRIPTION OF HOW THE DATA WAS EGRESSED — e.g., "An employee in [DEPARTMENT] uploaded [DESCRIPTION] to [AI SERVICE] via [METHOD — browser / API / desktop app]. The upload occurred [WITH / WITHOUT] a DLP override. The employee [WAS / WAS NOT] aware of the AI Acceptable Use Policy restrictions."]</w:t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1a1a1a"/>
          <w:sz w:val="26"/>
          <w:szCs w:val="26"/>
        </w:rPr>
        <w:t xml:space="preserve">Actions Taken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[ACTION 1: e.g., The user's access to the AI service has been restricted.]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[ACTION 2: e.g., A deletion request has been submitted to the AI service provider.]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[ACTION 3: e.g., The employee's manager and HR have been notified.]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[ACTION 4: e.g., DLP policies have been updated to prevent recurrence.]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[ACTION 5: e.g., Legal/Privacy team has assessed regulatory notification obligations.]</w:t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1a1a1a"/>
          <w:sz w:val="26"/>
          <w:szCs w:val="26"/>
        </w:rPr>
        <w:t xml:space="preserve">Regulatory Notification Status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Applicable regulation(s): [GDPR / HIPAA / CCPA / STATE BREACH LAWS / SECTOR-SPECIFIC]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Notification required: [YES / NO / UNDER ASSESSMENT]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Notification deadline: [DATE, IF APPLICABLE]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Notification status: [PENDING / SUBMITTED / NOT REQUIRED]</w:t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1a1a1a"/>
          <w:sz w:val="26"/>
          <w:szCs w:val="26"/>
        </w:rPr>
        <w:t xml:space="preserve">Risk Assessment</w:t>
      </w:r>
    </w:p>
    <w:p>
      <w:pPr>
        <w:spacing w:after="1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The AI service provider's data processing terms [DO / DO NOT] include provisions for data deletion upon request. The provider's training data policy states: [SUMMARY OF TRAINING DATA POLICY]. Based on this assessment, the residual risk is rated as [LOW / MEDIUM / HIGH].</w:t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1a1a1a"/>
          <w:sz w:val="26"/>
          <w:szCs w:val="26"/>
        </w:rPr>
        <w:t xml:space="preserve">Next Steps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[NEXT STEP 1: e.g., Await deletion confirmation from the AI service provider.]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[NEXT STEP 2: e.g., Complete regulatory notification if required.]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[NEXT STEP 3: e.g., Conduct post-incident review within 30 days.]</w:t>
      </w:r>
    </w:p>
    <w:p>
      <w:pPr>
        <w:spacing w:after="1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For questions regarding this incident, contact [INCIDENT COMMANDER / PRIVACY OFFICER] at [EMAIL / PHONE].</w:t>
      </w:r>
    </w:p>
    <w:p>
      <w:pPr>
        <w:spacing w:after="1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Regards,</w:t>
      </w:r>
    </w:p>
    <w:p>
      <w:pPr>
        <w:spacing w:after="1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[INCIDENT COMMANDER NAME]</w:t>
      </w:r>
    </w:p>
    <w:p>
      <w:pPr>
        <w:spacing w:after="1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[TITLE]</w:t>
      </w:r>
    </w:p>
    <w:p>
      <w:pPr>
        <w:spacing w:after="1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[DATE]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i/>
        <w:iCs/>
        <w:color w:val="8a8a8a"/>
        <w:sz w:val="16"/>
        <w:szCs w:val="16"/>
      </w:rPr>
      <w:t xml:space="preserve">Shadow AI Defense · Incident Notification: Sensitive Data Egress · CC-BY 4.0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Emmanuel Guilherme Jr.</dc:creator>
  <dc:description>Shadow AI Defense — Incident Notification: Sensitive Data Egress to AI Service</dc:description>
  <cp:lastModifiedBy>Un-named</cp:lastModifiedBy>
  <cp:revision>1</cp:revision>
  <dcterms:created xsi:type="dcterms:W3CDTF">2026-05-27T00:41:43.628Z</dcterms:created>
  <dcterms:modified xsi:type="dcterms:W3CDTF">2026-05-27T00:41:43.628Z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